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rPr>
          <w:rFonts w:eastAsia="仿宋_GB2312"/>
          <w:b w:val="0"/>
          <w:sz w:val="32"/>
          <w:szCs w:val="32"/>
        </w:rPr>
      </w:pPr>
      <w:bookmarkStart w:id="0" w:name="_GoBack"/>
      <w:bookmarkEnd w:id="0"/>
      <w:r>
        <w:rPr>
          <w:rFonts w:eastAsia="仿宋_GB2312"/>
          <w:b w:val="0"/>
          <w:sz w:val="32"/>
          <w:szCs w:val="32"/>
        </w:rPr>
        <w:t>附件1</w:t>
      </w:r>
    </w:p>
    <w:tbl>
      <w:tblPr>
        <w:tblStyle w:val="6"/>
        <w:tblW w:w="9629" w:type="dxa"/>
        <w:jc w:val="center"/>
        <w:tblLayout w:type="fixed"/>
        <w:tblCellMar>
          <w:top w:w="0" w:type="dxa"/>
          <w:left w:w="108" w:type="dxa"/>
          <w:bottom w:w="0" w:type="dxa"/>
          <w:right w:w="108" w:type="dxa"/>
        </w:tblCellMar>
      </w:tblPr>
      <w:tblGrid>
        <w:gridCol w:w="578"/>
        <w:gridCol w:w="963"/>
        <w:gridCol w:w="1092"/>
        <w:gridCol w:w="718"/>
        <w:gridCol w:w="1114"/>
        <w:gridCol w:w="340"/>
        <w:gridCol w:w="1095"/>
        <w:gridCol w:w="1127"/>
        <w:gridCol w:w="598"/>
        <w:gridCol w:w="450"/>
        <w:gridCol w:w="479"/>
        <w:gridCol w:w="1075"/>
      </w:tblGrid>
      <w:tr>
        <w:tblPrEx>
          <w:tblCellMar>
            <w:top w:w="0" w:type="dxa"/>
            <w:left w:w="108" w:type="dxa"/>
            <w:bottom w:w="0" w:type="dxa"/>
            <w:right w:w="108" w:type="dxa"/>
          </w:tblCellMar>
        </w:tblPrEx>
        <w:trPr>
          <w:trHeight w:val="440" w:hRule="exact"/>
          <w:jc w:val="center"/>
        </w:trPr>
        <w:tc>
          <w:tcPr>
            <w:tcW w:w="9629" w:type="dxa"/>
            <w:gridSpan w:val="12"/>
            <w:tcBorders>
              <w:top w:val="nil"/>
              <w:left w:val="nil"/>
              <w:bottom w:val="nil"/>
              <w:right w:val="nil"/>
            </w:tcBorders>
            <w:vAlign w:val="center"/>
          </w:tcPr>
          <w:p>
            <w:pPr>
              <w:widowControl/>
              <w:spacing w:line="320" w:lineRule="exact"/>
              <w:jc w:val="center"/>
              <w:rPr>
                <w:rFonts w:ascii="黑体" w:eastAsia="黑体"/>
                <w:b w:val="0"/>
                <w:bCs w:val="0"/>
                <w:kern w:val="0"/>
                <w:sz w:val="32"/>
                <w:szCs w:val="32"/>
              </w:rPr>
            </w:pPr>
            <w:r>
              <w:rPr>
                <w:rFonts w:hint="eastAsia" w:ascii="黑体" w:eastAsia="黑体"/>
                <w:b w:val="0"/>
                <w:bCs w:val="0"/>
                <w:kern w:val="0"/>
                <w:sz w:val="32"/>
                <w:szCs w:val="32"/>
              </w:rPr>
              <w:t>朝阳区项目支出绩效自评表</w:t>
            </w:r>
          </w:p>
        </w:tc>
      </w:tr>
      <w:tr>
        <w:tblPrEx>
          <w:tblCellMar>
            <w:top w:w="0" w:type="dxa"/>
            <w:left w:w="108" w:type="dxa"/>
            <w:bottom w:w="0" w:type="dxa"/>
            <w:right w:w="108" w:type="dxa"/>
          </w:tblCellMar>
        </w:tblPrEx>
        <w:trPr>
          <w:trHeight w:val="194" w:hRule="atLeast"/>
          <w:jc w:val="center"/>
        </w:trPr>
        <w:tc>
          <w:tcPr>
            <w:tcW w:w="9629" w:type="dxa"/>
            <w:gridSpan w:val="12"/>
            <w:tcBorders>
              <w:top w:val="nil"/>
              <w:left w:val="nil"/>
              <w:bottom w:val="nil"/>
              <w:right w:val="nil"/>
            </w:tcBorders>
          </w:tcPr>
          <w:p>
            <w:pPr>
              <w:widowControl/>
              <w:jc w:val="center"/>
              <w:rPr>
                <w:kern w:val="0"/>
                <w:sz w:val="22"/>
              </w:rPr>
            </w:pPr>
            <w:r>
              <w:rPr>
                <w:kern w:val="0"/>
                <w:sz w:val="22"/>
              </w:rPr>
              <w:t>（</w:t>
            </w:r>
            <w:r>
              <w:rPr>
                <w:rFonts w:hint="eastAsia"/>
                <w:kern w:val="0"/>
                <w:sz w:val="22"/>
              </w:rPr>
              <w:t>2021</w:t>
            </w:r>
            <w:r>
              <w:rPr>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项目名称</w:t>
            </w:r>
          </w:p>
        </w:tc>
        <w:tc>
          <w:tcPr>
            <w:tcW w:w="8088"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四得公园绿化养护及保洁经费</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主管部门</w:t>
            </w:r>
          </w:p>
        </w:tc>
        <w:tc>
          <w:tcPr>
            <w:tcW w:w="43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北京市朝阳区园林绿化局</w:t>
            </w:r>
          </w:p>
        </w:tc>
        <w:tc>
          <w:tcPr>
            <w:tcW w:w="1127"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实施单位</w:t>
            </w:r>
          </w:p>
        </w:tc>
        <w:tc>
          <w:tcPr>
            <w:tcW w:w="260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北京市朝阳区四得公园</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项目负责人</w:t>
            </w:r>
          </w:p>
        </w:tc>
        <w:tc>
          <w:tcPr>
            <w:tcW w:w="43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宋申</w:t>
            </w:r>
          </w:p>
        </w:tc>
        <w:tc>
          <w:tcPr>
            <w:tcW w:w="1127"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联系电话</w:t>
            </w:r>
          </w:p>
        </w:tc>
        <w:tc>
          <w:tcPr>
            <w:tcW w:w="260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13911880252</w:t>
            </w:r>
          </w:p>
        </w:tc>
      </w:tr>
      <w:tr>
        <w:tblPrEx>
          <w:tblCellMar>
            <w:top w:w="0" w:type="dxa"/>
            <w:left w:w="108" w:type="dxa"/>
            <w:bottom w:w="0" w:type="dxa"/>
            <w:right w:w="108" w:type="dxa"/>
          </w:tblCellMar>
        </w:tblPrEx>
        <w:trPr>
          <w:trHeight w:val="505"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项目资金</w:t>
            </w:r>
            <w:r>
              <w:rPr>
                <w:kern w:val="0"/>
                <w:sz w:val="18"/>
                <w:szCs w:val="18"/>
              </w:rPr>
              <w:br w:type="textWrapping"/>
            </w:r>
            <w:r>
              <w:rPr>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年初预算数</w:t>
            </w:r>
          </w:p>
        </w:tc>
        <w:tc>
          <w:tcPr>
            <w:tcW w:w="1435"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全年预算数</w:t>
            </w:r>
          </w:p>
        </w:tc>
        <w:tc>
          <w:tcPr>
            <w:tcW w:w="1127"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全年执行数</w:t>
            </w:r>
          </w:p>
        </w:tc>
        <w:tc>
          <w:tcPr>
            <w:tcW w:w="598"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9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执行率</w:t>
            </w:r>
          </w:p>
        </w:tc>
        <w:tc>
          <w:tcPr>
            <w:tcW w:w="1075"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kern w:val="0"/>
                <w:sz w:val="18"/>
                <w:szCs w:val="18"/>
              </w:rPr>
            </w:pPr>
            <w:r>
              <w:rPr>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553.8386</w:t>
            </w:r>
          </w:p>
        </w:tc>
        <w:tc>
          <w:tcPr>
            <w:tcW w:w="1435"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553.8386</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rPr>
              <w:t>538.0494</w:t>
            </w:r>
            <w:r>
              <w:rPr>
                <w:rFonts w:hint="eastAsia"/>
                <w:b w:val="0"/>
                <w:kern w:val="0"/>
                <w:sz w:val="18"/>
                <w:szCs w:val="18"/>
                <w:lang w:val="en-US" w:eastAsia="zh-CN"/>
              </w:rPr>
              <w:t>47</w:t>
            </w:r>
          </w:p>
        </w:tc>
        <w:tc>
          <w:tcPr>
            <w:tcW w:w="598"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10</w:t>
            </w:r>
          </w:p>
        </w:tc>
        <w:tc>
          <w:tcPr>
            <w:tcW w:w="9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97.15%</w:t>
            </w:r>
          </w:p>
        </w:tc>
        <w:tc>
          <w:tcPr>
            <w:tcW w:w="1075"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val="en-US" w:eastAsia="zh-CN"/>
              </w:rPr>
              <w:t>9</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553.8386</w:t>
            </w:r>
          </w:p>
        </w:tc>
        <w:tc>
          <w:tcPr>
            <w:tcW w:w="1435"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553.8386</w:t>
            </w: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538.0494</w:t>
            </w:r>
            <w:r>
              <w:rPr>
                <w:rFonts w:hint="eastAsia"/>
                <w:b w:val="0"/>
                <w:kern w:val="0"/>
                <w:sz w:val="18"/>
                <w:szCs w:val="18"/>
                <w:lang w:val="en-US" w:eastAsia="zh-CN"/>
              </w:rPr>
              <w:t>47</w:t>
            </w: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9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97.15%</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435"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9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435"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9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年度总体目标</w:t>
            </w:r>
          </w:p>
        </w:tc>
        <w:tc>
          <w:tcPr>
            <w:tcW w:w="53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预期目标</w:t>
            </w:r>
          </w:p>
        </w:tc>
        <w:tc>
          <w:tcPr>
            <w:tcW w:w="37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实际完成情况</w:t>
            </w:r>
          </w:p>
        </w:tc>
      </w:tr>
      <w:tr>
        <w:tblPrEx>
          <w:tblCellMar>
            <w:top w:w="0" w:type="dxa"/>
            <w:left w:w="108" w:type="dxa"/>
            <w:bottom w:w="0" w:type="dxa"/>
            <w:right w:w="108" w:type="dxa"/>
          </w:tblCellMar>
        </w:tblPrEx>
        <w:trPr>
          <w:trHeight w:val="92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53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ascii="Cambria" w:hAnsi="Cambria"/>
                <w:b w:val="0"/>
                <w:bCs w:val="0"/>
                <w:kern w:val="0"/>
                <w:sz w:val="18"/>
                <w:szCs w:val="18"/>
                <w:lang w:val="en-US" w:eastAsia="zh-CN"/>
              </w:rPr>
              <w:t>2021.1.1-2021.12.31</w:t>
            </w:r>
            <w:r>
              <w:rPr>
                <w:rFonts w:hint="eastAsia" w:ascii="Cambria" w:hAnsi="Cambria"/>
                <w:b w:val="0"/>
                <w:bCs w:val="0"/>
                <w:kern w:val="0"/>
                <w:sz w:val="18"/>
                <w:szCs w:val="18"/>
              </w:rPr>
              <w:t>确保绿地整洁，提升优美城市环境，提高生态环境效益。</w:t>
            </w:r>
          </w:p>
        </w:tc>
        <w:tc>
          <w:tcPr>
            <w:tcW w:w="37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ascii="Cambria" w:hAnsi="Cambria"/>
                <w:b w:val="0"/>
                <w:bCs w:val="0"/>
                <w:kern w:val="0"/>
                <w:sz w:val="18"/>
                <w:szCs w:val="18"/>
              </w:rPr>
              <w:t>各项绿化养护管理措施均按照季节变化和各种植物生长需求顺利推进。绿地整体保持整洁，各种植物正常生长，绿化景观效果得以良好保持。</w:t>
            </w:r>
          </w:p>
        </w:tc>
      </w:tr>
      <w:tr>
        <w:tblPrEx>
          <w:tblCellMar>
            <w:top w:w="0" w:type="dxa"/>
            <w:left w:w="108" w:type="dxa"/>
            <w:bottom w:w="0" w:type="dxa"/>
            <w:right w:w="108" w:type="dxa"/>
          </w:tblCellMar>
        </w:tblPrEx>
        <w:trPr>
          <w:trHeight w:val="450"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绩</w:t>
            </w:r>
            <w:r>
              <w:rPr>
                <w:kern w:val="0"/>
                <w:sz w:val="18"/>
                <w:szCs w:val="18"/>
              </w:rPr>
              <w:br w:type="textWrapping"/>
            </w:r>
            <w:r>
              <w:rPr>
                <w:kern w:val="0"/>
                <w:sz w:val="18"/>
                <w:szCs w:val="18"/>
              </w:rPr>
              <w:t>效</w:t>
            </w:r>
            <w:r>
              <w:rPr>
                <w:kern w:val="0"/>
                <w:sz w:val="18"/>
                <w:szCs w:val="18"/>
              </w:rPr>
              <w:br w:type="textWrapping"/>
            </w:r>
            <w:r>
              <w:rPr>
                <w:kern w:val="0"/>
                <w:sz w:val="18"/>
                <w:szCs w:val="18"/>
              </w:rPr>
              <w:t>指</w:t>
            </w:r>
            <w:r>
              <w:rPr>
                <w:kern w:val="0"/>
                <w:sz w:val="18"/>
                <w:szCs w:val="18"/>
              </w:rPr>
              <w:br w:type="textWrapping"/>
            </w:r>
            <w:r>
              <w:rPr>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二级指标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三级指标</w:t>
            </w:r>
          </w:p>
        </w:tc>
        <w:tc>
          <w:tcPr>
            <w:tcW w:w="1095"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w:t>
            </w:r>
          </w:p>
          <w:p>
            <w:pPr>
              <w:widowControl/>
              <w:spacing w:line="240" w:lineRule="exact"/>
              <w:jc w:val="center"/>
              <w:rPr>
                <w:kern w:val="0"/>
                <w:sz w:val="18"/>
                <w:szCs w:val="18"/>
              </w:rPr>
            </w:pPr>
            <w:r>
              <w:rPr>
                <w:kern w:val="0"/>
                <w:sz w:val="18"/>
                <w:szCs w:val="18"/>
              </w:rPr>
              <w:t>指标值</w:t>
            </w:r>
          </w:p>
        </w:tc>
        <w:tc>
          <w:tcPr>
            <w:tcW w:w="1127"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w:t>
            </w:r>
          </w:p>
          <w:p>
            <w:pPr>
              <w:widowControl/>
              <w:spacing w:line="240" w:lineRule="exact"/>
              <w:jc w:val="center"/>
              <w:rPr>
                <w:kern w:val="0"/>
                <w:sz w:val="18"/>
                <w:szCs w:val="18"/>
              </w:rPr>
            </w:pPr>
            <w:r>
              <w:rPr>
                <w:kern w:val="0"/>
                <w:sz w:val="18"/>
                <w:szCs w:val="18"/>
              </w:rPr>
              <w:t>完成值</w:t>
            </w:r>
          </w:p>
        </w:tc>
        <w:tc>
          <w:tcPr>
            <w:tcW w:w="598"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45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偏差原因分析及改进措施</w:t>
            </w:r>
          </w:p>
        </w:tc>
      </w:tr>
      <w:tr>
        <w:tblPrEx>
          <w:tblCellMar>
            <w:top w:w="0" w:type="dxa"/>
            <w:left w:w="108" w:type="dxa"/>
            <w:bottom w:w="0" w:type="dxa"/>
            <w:right w:w="108" w:type="dxa"/>
          </w:tblCellMar>
        </w:tblPrEx>
        <w:trPr>
          <w:trHeight w:val="57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数量指标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开展绿地养护管理作业总面积</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color w:val="000000"/>
                <w:kern w:val="0"/>
                <w:sz w:val="18"/>
                <w:szCs w:val="18"/>
                <w:lang w:val="en-US" w:eastAsia="zh-CN"/>
              </w:rPr>
              <w:t>325631.04</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color w:val="000000"/>
                <w:kern w:val="0"/>
                <w:sz w:val="18"/>
                <w:szCs w:val="18"/>
                <w:lang w:val="en-US" w:eastAsia="zh-CN"/>
              </w:rPr>
              <w:t>325631.04</w:t>
            </w: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2</w:t>
            </w:r>
            <w:r>
              <w:rPr>
                <w:rFonts w:hint="eastAsia"/>
                <w:b w:val="0"/>
                <w:kern w:val="0"/>
                <w:sz w:val="18"/>
                <w:szCs w:val="18"/>
              </w:rPr>
              <w:t>0</w:t>
            </w: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2</w:t>
            </w:r>
            <w:r>
              <w:rPr>
                <w:rFonts w:hint="eastAsia"/>
                <w:b w:val="0"/>
                <w:kern w:val="0"/>
                <w:sz w:val="18"/>
                <w:szCs w:val="18"/>
              </w:rPr>
              <w:t>0</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6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质量指标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绿地整洁</w:t>
            </w:r>
            <w:r>
              <w:rPr>
                <w:rFonts w:hint="eastAsia"/>
                <w:b w:val="0"/>
                <w:color w:val="000000"/>
                <w:kern w:val="0"/>
                <w:sz w:val="18"/>
                <w:szCs w:val="18"/>
                <w:lang w:eastAsia="zh-CN"/>
              </w:rPr>
              <w:t>优美，达到相应管理等级</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8"/>
                <w:szCs w:val="18"/>
                <w:lang w:val="en-US" w:eastAsia="zh-CN"/>
              </w:rPr>
              <w:t>325631.04</w:t>
            </w: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8"/>
                <w:szCs w:val="18"/>
                <w:lang w:val="en-US" w:eastAsia="zh-CN"/>
              </w:rPr>
              <w:t>325631.04</w:t>
            </w: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2</w:t>
            </w:r>
            <w:r>
              <w:rPr>
                <w:rFonts w:hint="eastAsia"/>
                <w:b w:val="0"/>
                <w:kern w:val="0"/>
                <w:sz w:val="18"/>
                <w:szCs w:val="18"/>
              </w:rPr>
              <w:t>0</w:t>
            </w: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2</w:t>
            </w:r>
            <w:r>
              <w:rPr>
                <w:rFonts w:hint="eastAsia"/>
                <w:b w:val="0"/>
                <w:kern w:val="0"/>
                <w:sz w:val="18"/>
                <w:szCs w:val="18"/>
              </w:rPr>
              <w:t>0</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55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时效指标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绿地均达到相应养护标准</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12月31日前</w:t>
            </w: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12月31日前</w:t>
            </w: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2</w:t>
            </w:r>
            <w:r>
              <w:rPr>
                <w:rFonts w:hint="eastAsia"/>
                <w:b w:val="0"/>
                <w:kern w:val="0"/>
                <w:sz w:val="18"/>
                <w:szCs w:val="18"/>
              </w:rPr>
              <w:t>0</w:t>
            </w: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2</w:t>
            </w:r>
            <w:r>
              <w:rPr>
                <w:rFonts w:hint="eastAsia"/>
                <w:b w:val="0"/>
                <w:kern w:val="0"/>
                <w:sz w:val="18"/>
                <w:szCs w:val="18"/>
              </w:rPr>
              <w:t>0</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成本指标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养护成本</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553.8386</w:t>
            </w: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538.0494</w:t>
            </w:r>
            <w:r>
              <w:rPr>
                <w:rFonts w:hint="eastAsia"/>
                <w:b w:val="0"/>
                <w:kern w:val="0"/>
                <w:sz w:val="18"/>
                <w:szCs w:val="18"/>
                <w:lang w:val="en-US" w:eastAsia="zh-CN"/>
              </w:rPr>
              <w:t>47</w:t>
            </w: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val="en-US" w:eastAsia="zh-CN"/>
              </w:rPr>
              <w:t>9</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80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经济效益</w:t>
            </w:r>
          </w:p>
          <w:p>
            <w:pPr>
              <w:widowControl/>
              <w:spacing w:line="240" w:lineRule="exact"/>
              <w:jc w:val="center"/>
              <w:rPr>
                <w:kern w:val="0"/>
                <w:sz w:val="18"/>
                <w:szCs w:val="18"/>
              </w:rPr>
            </w:pPr>
            <w:r>
              <w:rPr>
                <w:kern w:val="0"/>
                <w:sz w:val="18"/>
                <w:szCs w:val="18"/>
              </w:rPr>
              <w:t>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eastAsia="宋体"/>
                <w:b w:val="0"/>
                <w:color w:val="000000"/>
                <w:kern w:val="0"/>
                <w:sz w:val="18"/>
                <w:szCs w:val="18"/>
                <w:lang w:eastAsia="zh-CN"/>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采用先进技术使用</w:t>
            </w:r>
            <w:r>
              <w:rPr>
                <w:rFonts w:hint="eastAsia"/>
                <w:b w:val="0"/>
                <w:color w:val="000000"/>
                <w:kern w:val="0"/>
                <w:sz w:val="18"/>
                <w:szCs w:val="18"/>
              </w:rPr>
              <w:t>绿地标准</w:t>
            </w:r>
            <w:r>
              <w:rPr>
                <w:rFonts w:hint="eastAsia"/>
                <w:b w:val="0"/>
                <w:color w:val="000000"/>
                <w:kern w:val="0"/>
                <w:sz w:val="18"/>
                <w:szCs w:val="18"/>
                <w:lang w:eastAsia="zh-CN"/>
              </w:rPr>
              <w:t>提高</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减少重复投入</w:t>
            </w: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减少重复投入，保障生存率</w:t>
            </w: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56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社会效益</w:t>
            </w:r>
          </w:p>
          <w:p>
            <w:pPr>
              <w:widowControl/>
              <w:spacing w:line="240" w:lineRule="exact"/>
              <w:jc w:val="center"/>
              <w:rPr>
                <w:kern w:val="0"/>
                <w:sz w:val="18"/>
                <w:szCs w:val="18"/>
              </w:rPr>
            </w:pPr>
            <w:r>
              <w:rPr>
                <w:kern w:val="0"/>
                <w:sz w:val="18"/>
                <w:szCs w:val="18"/>
              </w:rPr>
              <w:t>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eastAsia="宋体"/>
                <w:b w:val="0"/>
                <w:color w:val="000000"/>
                <w:kern w:val="0"/>
                <w:sz w:val="18"/>
                <w:szCs w:val="18"/>
                <w:lang w:eastAsia="zh-CN"/>
              </w:rPr>
            </w:pPr>
            <w:r>
              <w:rPr>
                <w:color w:val="000000"/>
                <w:kern w:val="0"/>
                <w:sz w:val="18"/>
                <w:szCs w:val="18"/>
              </w:rPr>
              <w:t>指标1</w:t>
            </w: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ind w:firstLine="360" w:firstLineChars="200"/>
              <w:jc w:val="both"/>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54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生态效益</w:t>
            </w:r>
          </w:p>
          <w:p>
            <w:pPr>
              <w:widowControl/>
              <w:spacing w:line="240" w:lineRule="exact"/>
              <w:jc w:val="center"/>
              <w:rPr>
                <w:kern w:val="0"/>
                <w:sz w:val="18"/>
                <w:szCs w:val="18"/>
              </w:rPr>
            </w:pPr>
            <w:r>
              <w:rPr>
                <w:kern w:val="0"/>
                <w:sz w:val="18"/>
                <w:szCs w:val="18"/>
              </w:rPr>
              <w:t>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9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46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可持续影响指标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53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满意度</w:t>
            </w:r>
          </w:p>
          <w:p>
            <w:pPr>
              <w:widowControl/>
              <w:spacing w:line="240" w:lineRule="exact"/>
              <w:jc w:val="center"/>
              <w:rPr>
                <w:kern w:val="0"/>
                <w:sz w:val="18"/>
                <w:szCs w:val="18"/>
              </w:rPr>
            </w:pPr>
            <w:r>
              <w:rPr>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服务对象满意度指标</w:t>
            </w: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群</w:t>
            </w:r>
            <w:r>
              <w:rPr>
                <w:rFonts w:hint="eastAsia"/>
                <w:b w:val="0"/>
                <w:color w:val="000000"/>
                <w:kern w:val="0"/>
                <w:sz w:val="18"/>
                <w:szCs w:val="18"/>
              </w:rPr>
              <w:t>众对绿化工作满意度</w:t>
            </w:r>
          </w:p>
        </w:tc>
        <w:tc>
          <w:tcPr>
            <w:tcW w:w="10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95%</w:t>
            </w:r>
          </w:p>
        </w:tc>
        <w:tc>
          <w:tcPr>
            <w:tcW w:w="112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95%</w:t>
            </w:r>
          </w:p>
        </w:tc>
        <w:tc>
          <w:tcPr>
            <w:tcW w:w="598"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10</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21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98"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702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总分</w:t>
            </w:r>
          </w:p>
        </w:tc>
        <w:tc>
          <w:tcPr>
            <w:tcW w:w="598" w:type="dxa"/>
            <w:tcBorders>
              <w:top w:val="nil"/>
              <w:left w:val="nil"/>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100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color w:val="000000"/>
                <w:kern w:val="0"/>
                <w:sz w:val="18"/>
                <w:szCs w:val="18"/>
                <w:lang w:eastAsia="zh-CN"/>
              </w:rPr>
            </w:pPr>
            <w:r>
              <w:rPr>
                <w:rFonts w:hint="eastAsia"/>
                <w:b w:val="0"/>
                <w:color w:val="000000"/>
                <w:kern w:val="0"/>
                <w:sz w:val="18"/>
                <w:szCs w:val="18"/>
              </w:rPr>
              <w:t>9</w:t>
            </w:r>
            <w:r>
              <w:rPr>
                <w:rFonts w:hint="eastAsia"/>
                <w:b w:val="0"/>
                <w:color w:val="000000"/>
                <w:kern w:val="0"/>
                <w:sz w:val="18"/>
                <w:szCs w:val="18"/>
                <w:lang w:val="en-US" w:eastAsia="zh-CN"/>
              </w:rPr>
              <w:t>8</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bl>
    <w:p>
      <w:pPr>
        <w:widowControl/>
        <w:spacing w:line="360" w:lineRule="auto"/>
        <w:ind w:firstLine="241" w:firstLineChars="100"/>
        <w:jc w:val="left"/>
        <w:rPr>
          <w:rFonts w:ascii="宋体" w:hAnsi="宋体"/>
          <w:sz w:val="24"/>
          <w:szCs w:val="32"/>
        </w:rPr>
      </w:pPr>
      <w:r>
        <w:rPr>
          <w:rFonts w:ascii="宋体" w:hAnsi="宋体"/>
          <w:sz w:val="24"/>
          <w:szCs w:val="32"/>
        </w:rPr>
        <w:t xml:space="preserve">填表人：  郑永青   </w:t>
      </w:r>
      <w:r>
        <w:rPr>
          <w:rFonts w:hint="eastAsia" w:ascii="宋体" w:hAnsi="宋体"/>
          <w:sz w:val="24"/>
          <w:szCs w:val="32"/>
        </w:rPr>
        <w:t xml:space="preserve"> </w:t>
      </w:r>
      <w:r>
        <w:rPr>
          <w:rFonts w:ascii="宋体" w:hAnsi="宋体"/>
          <w:sz w:val="24"/>
          <w:szCs w:val="32"/>
        </w:rPr>
        <w:t xml:space="preserve">联系电话： </w:t>
      </w:r>
      <w:r>
        <w:rPr>
          <w:rFonts w:hint="eastAsia" w:ascii="宋体" w:hAnsi="宋体"/>
          <w:sz w:val="24"/>
          <w:szCs w:val="32"/>
        </w:rPr>
        <w:t>13910426180</w:t>
      </w:r>
      <w:r>
        <w:rPr>
          <w:rFonts w:ascii="宋体" w:hAnsi="宋体"/>
          <w:sz w:val="24"/>
          <w:szCs w:val="32"/>
        </w:rPr>
        <w:t xml:space="preserve">       </w:t>
      </w:r>
      <w:r>
        <w:rPr>
          <w:rFonts w:hint="eastAsia" w:ascii="宋体" w:hAnsi="宋体"/>
          <w:sz w:val="24"/>
          <w:szCs w:val="32"/>
        </w:rPr>
        <w:t xml:space="preserve">  </w:t>
      </w:r>
      <w:r>
        <w:rPr>
          <w:rFonts w:ascii="宋体" w:hAnsi="宋体"/>
          <w:sz w:val="24"/>
          <w:szCs w:val="32"/>
        </w:rPr>
        <w:t>填写日期：</w:t>
      </w:r>
      <w:r>
        <w:rPr>
          <w:rFonts w:hint="eastAsia" w:ascii="宋体" w:hAnsi="宋体"/>
          <w:sz w:val="24"/>
          <w:szCs w:val="32"/>
        </w:rPr>
        <w:t>2022-1-13</w:t>
      </w:r>
    </w:p>
    <w:p>
      <w:pPr>
        <w:widowControl/>
        <w:spacing w:line="360" w:lineRule="auto"/>
        <w:ind w:firstLine="241" w:firstLineChars="100"/>
        <w:jc w:val="left"/>
        <w:rPr>
          <w:rFonts w:ascii="宋体" w:hAnsi="宋体"/>
          <w:sz w:val="24"/>
          <w:szCs w:val="32"/>
        </w:rPr>
      </w:pPr>
      <w:r>
        <w:rPr>
          <w:rFonts w:hint="eastAsia" w:ascii="宋体" w:hAnsi="宋体"/>
          <w:sz w:val="24"/>
          <w:szCs w:val="32"/>
        </w:rPr>
        <w:t>填表注意事项：</w:t>
      </w:r>
    </w:p>
    <w:p>
      <w:pPr>
        <w:widowControl/>
        <w:numPr>
          <w:ilvl w:val="0"/>
          <w:numId w:val="1"/>
        </w:numPr>
        <w:spacing w:line="360" w:lineRule="auto"/>
        <w:ind w:firstLine="240" w:firstLineChars="100"/>
        <w:jc w:val="left"/>
        <w:rPr>
          <w:rFonts w:ascii="宋体" w:hAnsi="宋体"/>
          <w:b w:val="0"/>
          <w:bCs w:val="0"/>
          <w:sz w:val="24"/>
          <w:szCs w:val="32"/>
        </w:rPr>
      </w:pPr>
      <w:r>
        <w:rPr>
          <w:rFonts w:hint="eastAsia" w:ascii="宋体" w:hAnsi="宋体"/>
          <w:b w:val="0"/>
          <w:bCs w:val="0"/>
          <w:sz w:val="24"/>
          <w:szCs w:val="32"/>
        </w:rPr>
        <w:t>该表总分共计100分，其中预算执行率为10分，绩效指标部分为90分；</w:t>
      </w:r>
    </w:p>
    <w:p>
      <w:pPr>
        <w:widowControl/>
        <w:numPr>
          <w:ilvl w:val="0"/>
          <w:numId w:val="1"/>
        </w:numPr>
        <w:spacing w:line="360" w:lineRule="auto"/>
        <w:ind w:firstLine="240" w:firstLineChars="100"/>
        <w:jc w:val="left"/>
        <w:rPr>
          <w:rFonts w:ascii="宋体" w:hAnsi="宋体"/>
          <w:b w:val="0"/>
          <w:bCs w:val="0"/>
          <w:sz w:val="24"/>
          <w:szCs w:val="32"/>
        </w:rPr>
      </w:pPr>
      <w:r>
        <w:rPr>
          <w:rFonts w:hint="eastAsia" w:ascii="宋体" w:hAnsi="宋体"/>
          <w:b w:val="0"/>
          <w:bCs w:val="0"/>
          <w:sz w:val="24"/>
          <w:szCs w:val="32"/>
        </w:rPr>
        <w:t>预期指标情况要严格按照年初或项目追加时的绩效目标填报，不得随意调整；</w:t>
      </w:r>
    </w:p>
    <w:p>
      <w:pPr>
        <w:widowControl/>
        <w:numPr>
          <w:ilvl w:val="0"/>
          <w:numId w:val="1"/>
        </w:numPr>
        <w:spacing w:line="360" w:lineRule="auto"/>
        <w:ind w:firstLine="240" w:firstLineChars="100"/>
        <w:jc w:val="left"/>
        <w:rPr>
          <w:rFonts w:ascii="宋体" w:hAnsi="宋体"/>
          <w:b w:val="0"/>
          <w:bCs w:val="0"/>
          <w:sz w:val="24"/>
          <w:szCs w:val="32"/>
        </w:rPr>
      </w:pPr>
      <w:r>
        <w:rPr>
          <w:rFonts w:hint="eastAsia" w:ascii="宋体" w:hAnsi="宋体"/>
          <w:b w:val="0"/>
          <w:bCs w:val="0"/>
          <w:sz w:val="24"/>
          <w:szCs w:val="32"/>
        </w:rPr>
        <w:t>单位自评采用定量和定性评价相结合的比较法,总分由各项指标得分汇总形成。</w:t>
      </w:r>
    </w:p>
    <w:p>
      <w:pPr>
        <w:widowControl/>
        <w:spacing w:line="360" w:lineRule="auto"/>
        <w:ind w:firstLine="480" w:firstLineChars="200"/>
        <w:jc w:val="left"/>
        <w:rPr>
          <w:rFonts w:ascii="宋体" w:hAnsi="宋体"/>
          <w:b w:val="0"/>
          <w:bCs w:val="0"/>
          <w:sz w:val="24"/>
          <w:szCs w:val="32"/>
        </w:rPr>
      </w:pPr>
      <w:r>
        <w:rPr>
          <w:rFonts w:hint="eastAsia" w:ascii="宋体" w:hAnsi="宋体"/>
          <w:b w:val="0"/>
          <w:bCs w:val="0"/>
          <w:sz w:val="24"/>
          <w:szCs w:val="32"/>
        </w:rPr>
        <w:t>定量指标得分按照以下方法评定：与年初指标值相比，完成指标值的，记该指标所赋全部分值；如果是由于年初指标值设定明显偏低造成的，要按照偏离度适度调减分值；未完成指标值的，按照完成值在指标值中所占比例记分。</w:t>
      </w:r>
    </w:p>
    <w:p>
      <w:pPr>
        <w:widowControl/>
        <w:spacing w:line="360" w:lineRule="auto"/>
        <w:ind w:firstLine="480" w:firstLineChars="200"/>
        <w:jc w:val="left"/>
        <w:rPr>
          <w:rFonts w:ascii="宋体" w:hAnsi="宋体"/>
          <w:b w:val="0"/>
          <w:bCs w:val="0"/>
          <w:sz w:val="24"/>
          <w:szCs w:val="32"/>
        </w:rPr>
      </w:pPr>
      <w:r>
        <w:rPr>
          <w:rFonts w:hint="eastAsia" w:ascii="宋体" w:hAnsi="宋体"/>
          <w:b w:val="0"/>
          <w:bCs w:val="0"/>
          <w:sz w:val="24"/>
          <w:szCs w:val="32"/>
        </w:rPr>
        <w:t>定性指标得分按照以下方法评定：根据指标完成情况分为达成年度指标、部分达成年度指标且有一定效果、未达成年度指标且效果较差3档，分别按照该指标对应分值区间100%-80%（含80%）、80-60%（含60%）、60%-0%合理确定分值。各项绩效指标得分汇总成该项目自评的总分。</w:t>
      </w: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rPr>
          <w:rFonts w:hint="default" w:eastAsia="仿宋_GB2312"/>
          <w:b w:val="0"/>
          <w:sz w:val="32"/>
          <w:szCs w:val="32"/>
          <w:lang w:val="en-US" w:eastAsia="zh-CN"/>
        </w:rPr>
      </w:pPr>
    </w:p>
    <w:sectPr>
      <w:pgSz w:w="11906" w:h="16838"/>
      <w:pgMar w:top="141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3FAEA"/>
    <w:multiLevelType w:val="singleLevel"/>
    <w:tmpl w:val="61D3FAE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776"/>
    <w:rsid w:val="00001B5D"/>
    <w:rsid w:val="00004C3B"/>
    <w:rsid w:val="00015052"/>
    <w:rsid w:val="00031CEE"/>
    <w:rsid w:val="00057190"/>
    <w:rsid w:val="00077A2A"/>
    <w:rsid w:val="00080BB1"/>
    <w:rsid w:val="0008562A"/>
    <w:rsid w:val="00086F72"/>
    <w:rsid w:val="00094D39"/>
    <w:rsid w:val="000A7CE4"/>
    <w:rsid w:val="000B45E0"/>
    <w:rsid w:val="000C0FFF"/>
    <w:rsid w:val="000D7D2F"/>
    <w:rsid w:val="000F016F"/>
    <w:rsid w:val="00110EC9"/>
    <w:rsid w:val="00115A6A"/>
    <w:rsid w:val="00122590"/>
    <w:rsid w:val="0015501C"/>
    <w:rsid w:val="00164D54"/>
    <w:rsid w:val="00185A58"/>
    <w:rsid w:val="001A49C4"/>
    <w:rsid w:val="001B4CE8"/>
    <w:rsid w:val="001B74E3"/>
    <w:rsid w:val="001E5FD4"/>
    <w:rsid w:val="001F46BB"/>
    <w:rsid w:val="00206A62"/>
    <w:rsid w:val="002128C5"/>
    <w:rsid w:val="00233941"/>
    <w:rsid w:val="0025411A"/>
    <w:rsid w:val="00275EE6"/>
    <w:rsid w:val="00284DBB"/>
    <w:rsid w:val="0028641A"/>
    <w:rsid w:val="002C3EE8"/>
    <w:rsid w:val="002C6350"/>
    <w:rsid w:val="002C66B6"/>
    <w:rsid w:val="0032308E"/>
    <w:rsid w:val="003331AC"/>
    <w:rsid w:val="003331D0"/>
    <w:rsid w:val="00343FBB"/>
    <w:rsid w:val="00367AE6"/>
    <w:rsid w:val="00391E91"/>
    <w:rsid w:val="00393E47"/>
    <w:rsid w:val="003A56F5"/>
    <w:rsid w:val="003B3305"/>
    <w:rsid w:val="003B7516"/>
    <w:rsid w:val="003D0D38"/>
    <w:rsid w:val="003F2606"/>
    <w:rsid w:val="00402EED"/>
    <w:rsid w:val="00427CFF"/>
    <w:rsid w:val="004343B0"/>
    <w:rsid w:val="00462ED5"/>
    <w:rsid w:val="00492123"/>
    <w:rsid w:val="00492568"/>
    <w:rsid w:val="004B276C"/>
    <w:rsid w:val="004C53D0"/>
    <w:rsid w:val="004C6CC2"/>
    <w:rsid w:val="004E131E"/>
    <w:rsid w:val="004E26A7"/>
    <w:rsid w:val="004E7C1C"/>
    <w:rsid w:val="00512434"/>
    <w:rsid w:val="00522946"/>
    <w:rsid w:val="00525DE4"/>
    <w:rsid w:val="005400B0"/>
    <w:rsid w:val="00541040"/>
    <w:rsid w:val="005525D9"/>
    <w:rsid w:val="00557B43"/>
    <w:rsid w:val="00563D78"/>
    <w:rsid w:val="00567FD5"/>
    <w:rsid w:val="00570404"/>
    <w:rsid w:val="00595CAE"/>
    <w:rsid w:val="005C31BA"/>
    <w:rsid w:val="005C6773"/>
    <w:rsid w:val="005D0885"/>
    <w:rsid w:val="005D59CE"/>
    <w:rsid w:val="00627AF6"/>
    <w:rsid w:val="00653120"/>
    <w:rsid w:val="006721BB"/>
    <w:rsid w:val="0067443B"/>
    <w:rsid w:val="00676E0B"/>
    <w:rsid w:val="00681697"/>
    <w:rsid w:val="006C6289"/>
    <w:rsid w:val="006C7A52"/>
    <w:rsid w:val="006D305E"/>
    <w:rsid w:val="006D37DC"/>
    <w:rsid w:val="006E7F47"/>
    <w:rsid w:val="007033FE"/>
    <w:rsid w:val="00736035"/>
    <w:rsid w:val="00751683"/>
    <w:rsid w:val="00763132"/>
    <w:rsid w:val="007668EF"/>
    <w:rsid w:val="00795620"/>
    <w:rsid w:val="007B195D"/>
    <w:rsid w:val="007B6FEF"/>
    <w:rsid w:val="007C6045"/>
    <w:rsid w:val="007C6154"/>
    <w:rsid w:val="007C7192"/>
    <w:rsid w:val="007D366F"/>
    <w:rsid w:val="007F6CE1"/>
    <w:rsid w:val="00805C64"/>
    <w:rsid w:val="00811D23"/>
    <w:rsid w:val="0081785A"/>
    <w:rsid w:val="008200D5"/>
    <w:rsid w:val="00831628"/>
    <w:rsid w:val="0083385E"/>
    <w:rsid w:val="00846A80"/>
    <w:rsid w:val="008540AD"/>
    <w:rsid w:val="00854AB1"/>
    <w:rsid w:val="00864238"/>
    <w:rsid w:val="00870F46"/>
    <w:rsid w:val="00887B6F"/>
    <w:rsid w:val="0089084A"/>
    <w:rsid w:val="00893D6B"/>
    <w:rsid w:val="008A1E95"/>
    <w:rsid w:val="008A7B55"/>
    <w:rsid w:val="008B32A7"/>
    <w:rsid w:val="008C7A17"/>
    <w:rsid w:val="008D17FF"/>
    <w:rsid w:val="008D246E"/>
    <w:rsid w:val="008D4A6A"/>
    <w:rsid w:val="008E3A64"/>
    <w:rsid w:val="00903B4C"/>
    <w:rsid w:val="00920C7B"/>
    <w:rsid w:val="0092422C"/>
    <w:rsid w:val="00931776"/>
    <w:rsid w:val="00940DE9"/>
    <w:rsid w:val="00942504"/>
    <w:rsid w:val="0095165C"/>
    <w:rsid w:val="00954082"/>
    <w:rsid w:val="00956BAF"/>
    <w:rsid w:val="00960611"/>
    <w:rsid w:val="00986E38"/>
    <w:rsid w:val="00990E1C"/>
    <w:rsid w:val="00994DE8"/>
    <w:rsid w:val="009A65F2"/>
    <w:rsid w:val="009D370F"/>
    <w:rsid w:val="009D48A5"/>
    <w:rsid w:val="009E0EF3"/>
    <w:rsid w:val="009F11F4"/>
    <w:rsid w:val="009F447A"/>
    <w:rsid w:val="00A11AEF"/>
    <w:rsid w:val="00A24DE1"/>
    <w:rsid w:val="00A32E19"/>
    <w:rsid w:val="00A35F8F"/>
    <w:rsid w:val="00A563F2"/>
    <w:rsid w:val="00A622C9"/>
    <w:rsid w:val="00A6277F"/>
    <w:rsid w:val="00A918C6"/>
    <w:rsid w:val="00AA20CB"/>
    <w:rsid w:val="00AB52EF"/>
    <w:rsid w:val="00AC145C"/>
    <w:rsid w:val="00AC68B6"/>
    <w:rsid w:val="00AD7192"/>
    <w:rsid w:val="00AD71AE"/>
    <w:rsid w:val="00AE6345"/>
    <w:rsid w:val="00B01EFF"/>
    <w:rsid w:val="00B07D45"/>
    <w:rsid w:val="00B421E0"/>
    <w:rsid w:val="00B441C9"/>
    <w:rsid w:val="00B454CD"/>
    <w:rsid w:val="00B53C47"/>
    <w:rsid w:val="00B73AA4"/>
    <w:rsid w:val="00B75CAB"/>
    <w:rsid w:val="00B8629B"/>
    <w:rsid w:val="00B879E0"/>
    <w:rsid w:val="00BC098B"/>
    <w:rsid w:val="00BC7F9B"/>
    <w:rsid w:val="00BD0E0A"/>
    <w:rsid w:val="00BD7637"/>
    <w:rsid w:val="00BE6D1A"/>
    <w:rsid w:val="00BE7A96"/>
    <w:rsid w:val="00C05D44"/>
    <w:rsid w:val="00C236F2"/>
    <w:rsid w:val="00C461B3"/>
    <w:rsid w:val="00C55D52"/>
    <w:rsid w:val="00C610F1"/>
    <w:rsid w:val="00C62A09"/>
    <w:rsid w:val="00C82F04"/>
    <w:rsid w:val="00C86B6D"/>
    <w:rsid w:val="00C92503"/>
    <w:rsid w:val="00C94E71"/>
    <w:rsid w:val="00CD6026"/>
    <w:rsid w:val="00CF6D7B"/>
    <w:rsid w:val="00D0072D"/>
    <w:rsid w:val="00D242B6"/>
    <w:rsid w:val="00D470BD"/>
    <w:rsid w:val="00D50FB7"/>
    <w:rsid w:val="00D63F94"/>
    <w:rsid w:val="00D67364"/>
    <w:rsid w:val="00D8204C"/>
    <w:rsid w:val="00DA2B2E"/>
    <w:rsid w:val="00DB17E4"/>
    <w:rsid w:val="00DE5F9B"/>
    <w:rsid w:val="00E15B86"/>
    <w:rsid w:val="00E1600C"/>
    <w:rsid w:val="00E63A10"/>
    <w:rsid w:val="00E65A31"/>
    <w:rsid w:val="00E821B8"/>
    <w:rsid w:val="00EA2619"/>
    <w:rsid w:val="00EA486D"/>
    <w:rsid w:val="00EA7A6F"/>
    <w:rsid w:val="00EC6FB7"/>
    <w:rsid w:val="00EE2A07"/>
    <w:rsid w:val="00EF5211"/>
    <w:rsid w:val="00F66169"/>
    <w:rsid w:val="00F74CFE"/>
    <w:rsid w:val="00F849D5"/>
    <w:rsid w:val="00FA72DB"/>
    <w:rsid w:val="02317185"/>
    <w:rsid w:val="032957F5"/>
    <w:rsid w:val="06FC762F"/>
    <w:rsid w:val="0D4E44D4"/>
    <w:rsid w:val="0F4D7614"/>
    <w:rsid w:val="0FD71D45"/>
    <w:rsid w:val="10E72CEF"/>
    <w:rsid w:val="165D397E"/>
    <w:rsid w:val="193F288E"/>
    <w:rsid w:val="1C9003B2"/>
    <w:rsid w:val="1FBC56D3"/>
    <w:rsid w:val="21866767"/>
    <w:rsid w:val="21A02D79"/>
    <w:rsid w:val="2328321C"/>
    <w:rsid w:val="27476F64"/>
    <w:rsid w:val="28A82627"/>
    <w:rsid w:val="32DE5719"/>
    <w:rsid w:val="357B59EF"/>
    <w:rsid w:val="382B6775"/>
    <w:rsid w:val="3CE509A9"/>
    <w:rsid w:val="3F1F6AC5"/>
    <w:rsid w:val="43EC0F8D"/>
    <w:rsid w:val="45EA6449"/>
    <w:rsid w:val="460359DE"/>
    <w:rsid w:val="4A490D40"/>
    <w:rsid w:val="4B4E1C15"/>
    <w:rsid w:val="4CBA109B"/>
    <w:rsid w:val="4CFC7EE8"/>
    <w:rsid w:val="4D0F0E47"/>
    <w:rsid w:val="536369BE"/>
    <w:rsid w:val="557B6719"/>
    <w:rsid w:val="5A021087"/>
    <w:rsid w:val="5D617737"/>
    <w:rsid w:val="603764FC"/>
    <w:rsid w:val="61E11900"/>
    <w:rsid w:val="670E155B"/>
    <w:rsid w:val="696B68DD"/>
    <w:rsid w:val="69DB0F9A"/>
    <w:rsid w:val="6A261F45"/>
    <w:rsid w:val="6CB44804"/>
    <w:rsid w:val="6D125E72"/>
    <w:rsid w:val="6E144B72"/>
    <w:rsid w:val="6FB32B39"/>
    <w:rsid w:val="74277F58"/>
    <w:rsid w:val="75B90809"/>
    <w:rsid w:val="76EF5736"/>
    <w:rsid w:val="794423B0"/>
    <w:rsid w:val="7D16648A"/>
    <w:rsid w:val="7DBA2D67"/>
    <w:rsid w:val="7DD153BC"/>
    <w:rsid w:val="7F470DF0"/>
    <w:rsid w:val="7F5A4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21"/>
      <w:szCs w:val="21"/>
      <w:lang w:val="en-US" w:eastAsia="zh-CN" w:bidi="ar-SA"/>
    </w:rPr>
  </w:style>
  <w:style w:type="paragraph" w:styleId="2">
    <w:name w:val="heading 2"/>
    <w:basedOn w:val="1"/>
    <w:next w:val="1"/>
    <w:unhideWhenUsed/>
    <w:qFormat/>
    <w:uiPriority w:val="9"/>
    <w:pPr>
      <w:keepNext/>
      <w:keepLines/>
      <w:jc w:val="center"/>
      <w:outlineLvl w:val="1"/>
    </w:pPr>
    <w:rPr>
      <w:rFonts w:ascii="Cambria" w:hAnsi="Cambria" w:cs="Cambria"/>
      <w:sz w:val="36"/>
      <w:szCs w:val="36"/>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99"/>
    <w:rPr>
      <w:rFonts w:ascii="Times New Roman" w:hAnsi="Times New Roman" w:eastAsia="宋体" w:cs="Times New Roman"/>
      <w:b/>
      <w:bCs/>
      <w:sz w:val="18"/>
      <w:szCs w:val="18"/>
    </w:rPr>
  </w:style>
  <w:style w:type="character" w:customStyle="1" w:styleId="10">
    <w:name w:val="页脚 Char"/>
    <w:basedOn w:val="8"/>
    <w:link w:val="4"/>
    <w:qFormat/>
    <w:uiPriority w:val="99"/>
    <w:rPr>
      <w:rFonts w:ascii="Times New Roman" w:hAnsi="Times New Roman" w:eastAsia="宋体" w:cs="Times New Roman"/>
      <w:b/>
      <w:bCs/>
      <w:sz w:val="18"/>
      <w:szCs w:val="18"/>
    </w:rPr>
  </w:style>
  <w:style w:type="character" w:customStyle="1" w:styleId="11">
    <w:name w:val="批注框文本 Char"/>
    <w:basedOn w:val="8"/>
    <w:link w:val="3"/>
    <w:semiHidden/>
    <w:uiPriority w:val="99"/>
    <w:rPr>
      <w:b/>
      <w:bCs/>
      <w:kern w:val="2"/>
      <w:sz w:val="18"/>
      <w:szCs w:val="18"/>
    </w:rPr>
  </w:style>
  <w:style w:type="paragraph" w:customStyle="1" w:styleId="12">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8FDFB3-E954-48B2-921A-37DDB71B8038}">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573</Words>
  <Characters>3268</Characters>
  <Lines>27</Lines>
  <Paragraphs>7</Paragraphs>
  <TotalTime>0</TotalTime>
  <ScaleCrop>false</ScaleCrop>
  <LinksUpToDate>false</LinksUpToDate>
  <CharactersWithSpaces>3834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2016-07-25T08:47:00Z</dcterms:created>
  <dc:creator>User</dc:creator>
  <cp:lastModifiedBy>郑永青</cp:lastModifiedBy>
  <cp:lastPrinted>2022-01-05T07:56:00Z</cp:lastPrinted>
  <dcterms:modified xsi:type="dcterms:W3CDTF">2012-12-31T20:55:05Z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